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ED6E9A" w:rsidRDefault="00ED6E9A">
      <w:pPr>
        <w:pStyle w:val="normal0"/>
      </w:pPr>
    </w:p>
    <w:p w:rsidR="00ED6E9A" w:rsidRDefault="00ED6E9A">
      <w:pPr>
        <w:pStyle w:val="normal0"/>
      </w:pPr>
    </w:p>
    <w:tbl>
      <w:tblPr>
        <w:tblW w:w="0" w:type="auto"/>
        <w:tblInd w:w="45" w:type="dxa"/>
        <w:tblCellMar>
          <w:left w:w="10" w:type="dxa"/>
          <w:right w:w="10" w:type="dxa"/>
        </w:tblCellMar>
        <w:tblLook w:val="0000"/>
      </w:tblPr>
      <w:tblGrid>
        <w:gridCol w:w="2072"/>
        <w:gridCol w:w="2779"/>
      </w:tblGrid>
      <w:tr w:rsidR="00ED6E9A">
        <w:tblPrEx>
          <w:tblCellMar>
            <w:top w:w="0" w:type="dxa"/>
            <w:bottom w:w="0" w:type="dxa"/>
          </w:tblCellMar>
        </w:tblPrEx>
        <w:tc>
          <w:tcPr>
            <w:tcW w:w="0" w:type="auto"/>
            <w:shd w:val="clear" w:color="auto" w:fill="FFFFFF"/>
            <w:tcMar>
              <w:top w:w="55" w:type="dxa"/>
              <w:left w:w="55" w:type="dxa"/>
              <w:bottom w:w="55" w:type="dxa"/>
              <w:right w:w="55" w:type="dxa"/>
            </w:tcMar>
          </w:tcPr>
          <w:p w:rsidR="00ED6E9A" w:rsidRDefault="006154DF">
            <w:pPr>
              <w:pStyle w:val="normal0"/>
            </w:pPr>
            <w:r>
              <w:rPr>
                <w:rFonts w:ascii="Arial" w:eastAsia="Arial" w:hAnsi="Arial" w:cs="Arial"/>
              </w:rPr>
              <w:t>ICSVO 2013-2014</w:t>
            </w:r>
          </w:p>
        </w:tc>
        <w:tc>
          <w:tcPr>
            <w:tcW w:w="0" w:type="auto"/>
            <w:shd w:val="clear" w:color="auto" w:fill="FFFFFF"/>
            <w:tcMar>
              <w:top w:w="55" w:type="dxa"/>
              <w:left w:w="55" w:type="dxa"/>
              <w:bottom w:w="55" w:type="dxa"/>
              <w:right w:w="55" w:type="dxa"/>
            </w:tcMar>
          </w:tcPr>
          <w:p w:rsidR="00ED6E9A" w:rsidRDefault="006154DF">
            <w:pPr>
              <w:pStyle w:val="normal0"/>
              <w:jc w:val="right"/>
            </w:pPr>
            <w:r>
              <w:rPr>
                <w:rFonts w:ascii="Arial" w:eastAsia="Arial" w:hAnsi="Arial" w:cs="Arial"/>
              </w:rPr>
              <w:t>19 de</w:t>
            </w:r>
            <w:r>
              <w:rPr>
                <w:rFonts w:ascii="Arial" w:eastAsia="Arial" w:hAnsi="Arial" w:cs="Arial"/>
              </w:rPr>
              <w:t xml:space="preserve"> novembre</w:t>
            </w:r>
            <w:r>
              <w:rPr>
                <w:rFonts w:ascii="Arial" w:eastAsia="Arial" w:hAnsi="Arial" w:cs="Arial"/>
              </w:rPr>
              <w:t xml:space="preserve"> de 2013</w:t>
            </w:r>
          </w:p>
        </w:tc>
      </w:tr>
      <w:tr w:rsidR="00ED6E9A">
        <w:tblPrEx>
          <w:tblCellMar>
            <w:top w:w="0" w:type="dxa"/>
            <w:bottom w:w="0" w:type="dxa"/>
          </w:tblCellMar>
        </w:tblPrEx>
        <w:tc>
          <w:tcPr>
            <w:tcW w:w="0" w:type="auto"/>
            <w:shd w:val="clear" w:color="auto" w:fill="FFFFFF"/>
            <w:tcMar>
              <w:top w:w="55" w:type="dxa"/>
              <w:left w:w="55" w:type="dxa"/>
              <w:bottom w:w="55" w:type="dxa"/>
              <w:right w:w="55" w:type="dxa"/>
            </w:tcMar>
          </w:tcPr>
          <w:p w:rsidR="00ED6E9A" w:rsidRDefault="006154DF">
            <w:pPr>
              <w:pStyle w:val="normal0"/>
            </w:pPr>
            <w:r>
              <w:rPr>
                <w:rFonts w:ascii="Arial" w:eastAsia="Arial" w:hAnsi="Arial" w:cs="Arial"/>
              </w:rPr>
              <w:t xml:space="preserve">Sessió </w:t>
            </w:r>
            <w:r>
              <w:rPr>
                <w:rFonts w:ascii="Arial" w:eastAsia="Arial" w:hAnsi="Arial" w:cs="Arial"/>
              </w:rPr>
              <w:t>2</w:t>
            </w:r>
          </w:p>
        </w:tc>
        <w:tc>
          <w:tcPr>
            <w:tcW w:w="0" w:type="auto"/>
            <w:shd w:val="clear" w:color="auto" w:fill="FFFFFF"/>
            <w:tcMar>
              <w:top w:w="55" w:type="dxa"/>
              <w:left w:w="55" w:type="dxa"/>
              <w:bottom w:w="55" w:type="dxa"/>
              <w:right w:w="55" w:type="dxa"/>
            </w:tcMar>
          </w:tcPr>
          <w:p w:rsidR="00ED6E9A" w:rsidRDefault="006154DF">
            <w:pPr>
              <w:pStyle w:val="normal0"/>
              <w:jc w:val="right"/>
            </w:pPr>
            <w:r>
              <w:rPr>
                <w:rFonts w:ascii="Arial" w:eastAsia="Arial" w:hAnsi="Arial" w:cs="Arial"/>
              </w:rPr>
              <w:t>Institut Celestí Bellera</w:t>
            </w:r>
          </w:p>
        </w:tc>
      </w:tr>
    </w:tbl>
    <w:p w:rsidR="00ED6E9A" w:rsidRDefault="00ED6E9A">
      <w:pPr>
        <w:pStyle w:val="normal0"/>
      </w:pPr>
    </w:p>
    <w:p w:rsidR="00ED6E9A" w:rsidRDefault="00ED6E9A">
      <w:pPr>
        <w:pStyle w:val="normal0"/>
      </w:pPr>
    </w:p>
    <w:p w:rsidR="00ED6E9A" w:rsidRDefault="00ED6E9A">
      <w:pPr>
        <w:pStyle w:val="normal0"/>
      </w:pPr>
    </w:p>
    <w:p w:rsidR="00ED6E9A" w:rsidRDefault="006154DF">
      <w:pPr>
        <w:pStyle w:val="normal0"/>
      </w:pPr>
      <w:r>
        <w:rPr>
          <w:rFonts w:ascii="Arial" w:eastAsia="Arial" w:hAnsi="Arial" w:cs="Arial"/>
          <w:b/>
          <w:u w:val="single"/>
        </w:rPr>
        <w:t>Assistents</w:t>
      </w:r>
    </w:p>
    <w:p w:rsidR="00ED6E9A" w:rsidRDefault="00ED6E9A">
      <w:pPr>
        <w:pStyle w:val="normal0"/>
        <w:jc w:val="both"/>
      </w:pPr>
    </w:p>
    <w:p w:rsidR="00ED6E9A" w:rsidRDefault="006154DF">
      <w:pPr>
        <w:pStyle w:val="normal0"/>
        <w:jc w:val="both"/>
      </w:pPr>
      <w:r>
        <w:rPr>
          <w:rFonts w:ascii="Arial" w:eastAsia="Arial" w:hAnsi="Arial" w:cs="Arial"/>
        </w:rPr>
        <w:t xml:space="preserve">Ferran Mur, Glòria Corominas, </w:t>
      </w:r>
      <w:r>
        <w:rPr>
          <w:rFonts w:ascii="Arial" w:eastAsia="Arial" w:hAnsi="Arial" w:cs="Arial"/>
        </w:rPr>
        <w:t>Susana León, M. Àngels Sánchez, Jordi Indiano, Eduard Navarro, Miquel Albert.</w:t>
      </w:r>
    </w:p>
    <w:p w:rsidR="00ED6E9A" w:rsidRDefault="00ED6E9A">
      <w:pPr>
        <w:pStyle w:val="normal0"/>
        <w:jc w:val="both"/>
      </w:pPr>
    </w:p>
    <w:p w:rsidR="00ED6E9A" w:rsidRDefault="00ED6E9A">
      <w:pPr>
        <w:pStyle w:val="normal0"/>
        <w:jc w:val="both"/>
      </w:pPr>
    </w:p>
    <w:p w:rsidR="00ED6E9A" w:rsidRDefault="006154DF">
      <w:pPr>
        <w:pStyle w:val="normal0"/>
        <w:jc w:val="both"/>
      </w:pPr>
      <w:r>
        <w:rPr>
          <w:rFonts w:ascii="Arial" w:eastAsia="Arial" w:hAnsi="Arial" w:cs="Arial"/>
          <w:b/>
          <w:u w:val="single"/>
        </w:rPr>
        <w:t>Desenvolupament de la sessió</w:t>
      </w:r>
    </w:p>
    <w:p w:rsidR="00ED6E9A" w:rsidRDefault="00ED6E9A">
      <w:pPr>
        <w:pStyle w:val="normal0"/>
        <w:jc w:val="both"/>
      </w:pPr>
    </w:p>
    <w:p w:rsidR="00ED6E9A" w:rsidRDefault="00ED6E9A">
      <w:pPr>
        <w:pStyle w:val="normal0"/>
        <w:jc w:val="both"/>
      </w:pPr>
    </w:p>
    <w:p w:rsidR="00ED6E9A" w:rsidRDefault="006154DF">
      <w:pPr>
        <w:pStyle w:val="normal0"/>
        <w:jc w:val="both"/>
      </w:pPr>
      <w:r>
        <w:rPr>
          <w:rFonts w:ascii="Arial" w:eastAsia="Arial" w:hAnsi="Arial" w:cs="Arial"/>
        </w:rPr>
        <w:t xml:space="preserve">1- Es </w:t>
      </w:r>
      <w:r>
        <w:rPr>
          <w:rFonts w:ascii="Arial" w:eastAsia="Arial" w:hAnsi="Arial" w:cs="Arial"/>
        </w:rPr>
        <w:t>presenta Glòria Corominas, professora de l’Institut el Til·ler de Les Franqueses, que actualment fa 1r i 4t d</w:t>
      </w:r>
      <w:r>
        <w:rPr>
          <w:rFonts w:ascii="Arial" w:eastAsia="Arial" w:hAnsi="Arial" w:cs="Arial"/>
        </w:rPr>
        <w:t>’ESO i està al dia del seguiment del grup perquè li han arribat totes les informacions del que hem tractat fins ara i del que hem fet, al temps que ja ha preparat l’encàrrec de recursos que teníem aparaulat per avui.</w:t>
      </w:r>
    </w:p>
    <w:p w:rsidR="00ED6E9A" w:rsidRDefault="00ED6E9A">
      <w:pPr>
        <w:pStyle w:val="normal0"/>
        <w:jc w:val="both"/>
      </w:pPr>
      <w:hyperlink r:id="rId4"/>
    </w:p>
    <w:p w:rsidR="00ED6E9A" w:rsidRDefault="006154DF">
      <w:pPr>
        <w:pStyle w:val="normal0"/>
        <w:jc w:val="both"/>
      </w:pPr>
      <w:r>
        <w:rPr>
          <w:rFonts w:ascii="Arial" w:eastAsia="Arial" w:hAnsi="Arial" w:cs="Arial"/>
        </w:rPr>
        <w:t xml:space="preserve">2- Es posa de manifest les dificultats </w:t>
      </w:r>
      <w:r>
        <w:rPr>
          <w:rFonts w:ascii="Arial" w:eastAsia="Arial" w:hAnsi="Arial" w:cs="Arial"/>
        </w:rPr>
        <w:t xml:space="preserve">per editar a la majoria del grup perquè el rol assignat al nou espai moodle del grup al campus Bellera no pemet editar directament.  </w:t>
      </w:r>
      <w:r>
        <w:rPr>
          <w:rFonts w:ascii="Arial" w:eastAsia="Arial" w:hAnsi="Arial" w:cs="Arial"/>
        </w:rPr>
        <w:t>Per entrar-hi avui s</w:t>
      </w:r>
      <w:r>
        <w:rPr>
          <w:rFonts w:ascii="Arial" w:eastAsia="Arial" w:hAnsi="Arial" w:cs="Arial"/>
        </w:rPr>
        <w:t>’utilitzen les dades d’en Miquel i to</w:t>
      </w:r>
      <w:r>
        <w:rPr>
          <w:rFonts w:ascii="Arial" w:eastAsia="Arial" w:hAnsi="Arial" w:cs="Arial"/>
        </w:rPr>
        <w:t>thom accedeix provisionalment i se li planteja el problema a l’administrador del campus, en Josep Pujades, que intentarà solucionar-ho el més aviat possible, un cop li hagim facilitat els noms i cognoms de totes les persones afectades per assignar noves da</w:t>
      </w:r>
      <w:r>
        <w:rPr>
          <w:rFonts w:ascii="Arial" w:eastAsia="Arial" w:hAnsi="Arial" w:cs="Arial"/>
        </w:rPr>
        <w:t>des d’accés al campus.</w:t>
      </w:r>
    </w:p>
    <w:p w:rsidR="00ED6E9A" w:rsidRDefault="00ED6E9A">
      <w:pPr>
        <w:pStyle w:val="normal0"/>
        <w:jc w:val="both"/>
      </w:pPr>
    </w:p>
    <w:p w:rsidR="00ED6E9A" w:rsidRDefault="006154DF">
      <w:pPr>
        <w:pStyle w:val="normal0"/>
        <w:jc w:val="both"/>
      </w:pPr>
      <w:r>
        <w:rPr>
          <w:rFonts w:ascii="Arial" w:eastAsia="Arial" w:hAnsi="Arial" w:cs="Arial"/>
        </w:rPr>
        <w:t>3- Passem a entrar al curs moodle</w:t>
      </w:r>
      <w:r>
        <w:rPr>
          <w:rFonts w:ascii="Arial" w:eastAsia="Arial" w:hAnsi="Arial" w:cs="Arial"/>
        </w:rPr>
        <w:t xml:space="preserve"> el llistat de recursos cada persona que no ho havia pogut fer abans. S’aprofita l’ocasió per recordar característiques generals del curs moodle i les diverses opcions per utilitzar un recurs: editar directament una pàgina web,  afegir/adjuntar un document</w:t>
      </w:r>
      <w:r>
        <w:rPr>
          <w:rFonts w:ascii="Arial" w:eastAsia="Arial" w:hAnsi="Arial" w:cs="Arial"/>
        </w:rPr>
        <w:t xml:space="preserve"> i enllaçar una adreça electrònica.</w:t>
      </w:r>
    </w:p>
    <w:p w:rsidR="00ED6E9A" w:rsidRDefault="00ED6E9A">
      <w:pPr>
        <w:pStyle w:val="normal0"/>
        <w:jc w:val="both"/>
      </w:pPr>
    </w:p>
    <w:p w:rsidR="00ED6E9A" w:rsidRDefault="006154DF">
      <w:pPr>
        <w:pStyle w:val="normal0"/>
        <w:jc w:val="both"/>
      </w:pPr>
      <w:r>
        <w:rPr>
          <w:rFonts w:ascii="Arial" w:eastAsia="Arial" w:hAnsi="Arial" w:cs="Arial"/>
        </w:rPr>
        <w:t xml:space="preserve">4- </w:t>
      </w:r>
      <w:r>
        <w:rPr>
          <w:rFonts w:ascii="Arial" w:eastAsia="Arial" w:hAnsi="Arial" w:cs="Arial"/>
        </w:rPr>
        <w:t>S’enumeren els diversos recursos triats dels llistats:</w:t>
      </w:r>
    </w:p>
    <w:p w:rsidR="00ED6E9A" w:rsidRDefault="006154DF">
      <w:pPr>
        <w:pStyle w:val="normal0"/>
        <w:jc w:val="both"/>
      </w:pPr>
      <w:r>
        <w:rPr>
          <w:rFonts w:ascii="Arial" w:eastAsia="Arial" w:hAnsi="Arial" w:cs="Arial"/>
        </w:rPr>
        <w:t>- Jordi ha copiat el document que ha portat en un llapis i aprofita per recordar com s’ha d’incloure un arxiu als fitxers del curs moodle (s’ha de crear una carp</w:t>
      </w:r>
      <w:r>
        <w:rPr>
          <w:rFonts w:ascii="Arial" w:eastAsia="Arial" w:hAnsi="Arial" w:cs="Arial"/>
        </w:rPr>
        <w:t>eta personal amb el nom de cada participant on desar tots els materials exteriors que portarà al curs). Explica cada recurs del llistat aportat. Ha fet una tria variada de recursos tecnològics per treballar a l’aula, metodològics  i  de materials didàctics</w:t>
      </w:r>
      <w:r>
        <w:rPr>
          <w:rFonts w:ascii="Arial" w:eastAsia="Arial" w:hAnsi="Arial" w:cs="Arial"/>
        </w:rPr>
        <w:t xml:space="preserve"> de docents de Ciències Socials com a suport i complement dels continguts curriculars de les diverses matèries de Ciències Socials.</w:t>
      </w:r>
    </w:p>
    <w:p w:rsidR="00ED6E9A" w:rsidRDefault="006154DF">
      <w:pPr>
        <w:pStyle w:val="normal0"/>
        <w:jc w:val="both"/>
      </w:pPr>
      <w:r>
        <w:rPr>
          <w:rFonts w:ascii="Arial" w:eastAsia="Arial" w:hAnsi="Arial" w:cs="Arial"/>
        </w:rPr>
        <w:t xml:space="preserve">-  Àngels elabora un recurs del tipus pàgina web per desar el llistat i enumera una tria variada de recursos tecnològigs i, </w:t>
      </w:r>
      <w:r>
        <w:rPr>
          <w:rFonts w:ascii="Arial" w:eastAsia="Arial" w:hAnsi="Arial" w:cs="Arial"/>
        </w:rPr>
        <w:t>sobretot, de materials informatius de docents i de webs  de la matèria de Socials.</w:t>
      </w:r>
    </w:p>
    <w:p w:rsidR="00ED6E9A" w:rsidRDefault="006154DF">
      <w:pPr>
        <w:pStyle w:val="normal0"/>
        <w:jc w:val="both"/>
      </w:pPr>
      <w:r>
        <w:rPr>
          <w:rFonts w:ascii="Arial" w:eastAsia="Arial" w:hAnsi="Arial" w:cs="Arial"/>
        </w:rPr>
        <w:t>-  Eduard també elabora un recurs del tipus pàgina web i repassa primer documents que ja havia utilitzat en cursos anteriors  des del grup i, després, enumera els que utilit</w:t>
      </w:r>
      <w:r>
        <w:rPr>
          <w:rFonts w:ascii="Arial" w:eastAsia="Arial" w:hAnsi="Arial" w:cs="Arial"/>
        </w:rPr>
        <w:t>za més axctualment, la majoria de tipus infomatiu i complementari a la feina docent.</w:t>
      </w:r>
    </w:p>
    <w:p w:rsidR="00ED6E9A" w:rsidRDefault="006154DF">
      <w:pPr>
        <w:pStyle w:val="normal0"/>
        <w:jc w:val="both"/>
      </w:pPr>
      <w:r>
        <w:rPr>
          <w:rFonts w:ascii="Arial" w:eastAsia="Arial" w:hAnsi="Arial" w:cs="Arial"/>
        </w:rPr>
        <w:t>- Glòria comparteix l’elaboració del llistat amb l’Eduard.</w:t>
      </w:r>
    </w:p>
    <w:p w:rsidR="00ED6E9A" w:rsidRDefault="006154DF">
      <w:pPr>
        <w:pStyle w:val="normal0"/>
        <w:jc w:val="both"/>
      </w:pPr>
      <w:r>
        <w:rPr>
          <w:rFonts w:ascii="Arial" w:eastAsia="Arial" w:hAnsi="Arial" w:cs="Arial"/>
        </w:rPr>
        <w:t xml:space="preserve">- Miquel ha fet el llistat amb una entrada al fòrum (possibilitat prevista quan no funcionava l’accés al moodle </w:t>
      </w:r>
      <w:r>
        <w:rPr>
          <w:rFonts w:ascii="Arial" w:eastAsia="Arial" w:hAnsi="Arial" w:cs="Arial"/>
        </w:rPr>
        <w:t>que se suposava permetria contestar a la resta de persones i posar el llistat d’aquesta manera al moodle. La tria s’agrupa en dos apartats, un primer de recursos socials, d’eines que permeten compartir materials i documents, al temsp que garaanteixen la co</w:t>
      </w:r>
      <w:r>
        <w:rPr>
          <w:rFonts w:ascii="Arial" w:eastAsia="Arial" w:hAnsi="Arial" w:cs="Arial"/>
        </w:rPr>
        <w:t>municació d’una comunitat, i un segon grup de portals i webs específiques de  de Ciències Socials i de professorat de les matèries.</w:t>
      </w:r>
    </w:p>
    <w:p w:rsidR="00ED6E9A" w:rsidRDefault="006154DF">
      <w:pPr>
        <w:pStyle w:val="normal0"/>
        <w:jc w:val="both"/>
      </w:pPr>
      <w:r>
        <w:rPr>
          <w:rFonts w:ascii="Arial" w:eastAsia="Arial" w:hAnsi="Arial" w:cs="Arial"/>
        </w:rPr>
        <w:t>- Ferran i Susana han començat a posar els recursos al curs moodle però l’explicació s’ajorna per a la propera sessió.</w:t>
      </w:r>
    </w:p>
    <w:p w:rsidR="00ED6E9A" w:rsidRDefault="006154DF">
      <w:pPr>
        <w:pStyle w:val="normal0"/>
        <w:jc w:val="both"/>
      </w:pPr>
      <w:r>
        <w:rPr>
          <w:rFonts w:ascii="Arial" w:eastAsia="Arial" w:hAnsi="Arial" w:cs="Arial"/>
        </w:rPr>
        <w:t xml:space="preserve">     </w:t>
      </w:r>
      <w:r>
        <w:rPr>
          <w:rFonts w:ascii="Arial" w:eastAsia="Arial" w:hAnsi="Arial" w:cs="Arial"/>
        </w:rPr>
        <w:t xml:space="preserve"> </w:t>
      </w:r>
    </w:p>
    <w:p w:rsidR="00ED6E9A" w:rsidRDefault="006154DF">
      <w:pPr>
        <w:pStyle w:val="normal0"/>
        <w:jc w:val="both"/>
      </w:pPr>
      <w:r>
        <w:rPr>
          <w:rFonts w:ascii="Arial" w:eastAsia="Arial" w:hAnsi="Arial" w:cs="Arial"/>
        </w:rPr>
        <w:t xml:space="preserve">5- </w:t>
      </w:r>
      <w:r>
        <w:rPr>
          <w:rFonts w:ascii="Arial" w:eastAsia="Arial" w:hAnsi="Arial" w:cs="Arial"/>
        </w:rPr>
        <w:t>S’aprofita la presentació dels recursos triats per plantejar quina utilitat en treurem i de quina manera. Es genera un debat sobre els criteris que hem fet servir per tria els recursos i les eines que utilitzarem per reunir-los, aprofitar-los i compar</w:t>
      </w:r>
      <w:r>
        <w:rPr>
          <w:rFonts w:ascii="Arial" w:eastAsia="Arial" w:hAnsi="Arial" w:cs="Arial"/>
        </w:rPr>
        <w:t>tir-los per part de tot el grup.</w:t>
      </w:r>
    </w:p>
    <w:p w:rsidR="00ED6E9A" w:rsidRDefault="00ED6E9A">
      <w:pPr>
        <w:pStyle w:val="normal0"/>
        <w:jc w:val="both"/>
      </w:pPr>
    </w:p>
    <w:p w:rsidR="00ED6E9A" w:rsidRDefault="006154DF">
      <w:pPr>
        <w:pStyle w:val="normal0"/>
        <w:jc w:val="both"/>
      </w:pPr>
      <w:r>
        <w:rPr>
          <w:rFonts w:ascii="Arial" w:eastAsia="Arial" w:hAnsi="Arial" w:cs="Arial"/>
        </w:rPr>
        <w:t xml:space="preserve">6- Acordem utilitzar </w:t>
      </w:r>
      <w:r>
        <w:rPr>
          <w:rFonts w:ascii="Arial" w:eastAsia="Arial" w:hAnsi="Arial" w:cs="Arial"/>
        </w:rPr>
        <w:t xml:space="preserve">el programa Delicious per recollir tots els recursos i treballar amb etiquetes a partir de la proposta que ens farà Jordi </w:t>
      </w:r>
    </w:p>
    <w:p w:rsidR="00ED6E9A" w:rsidRDefault="00ED6E9A">
      <w:pPr>
        <w:pStyle w:val="normal0"/>
        <w:jc w:val="both"/>
      </w:pPr>
    </w:p>
    <w:p w:rsidR="00ED6E9A" w:rsidRDefault="006154DF">
      <w:pPr>
        <w:pStyle w:val="normal0"/>
        <w:jc w:val="both"/>
      </w:pPr>
      <w:r>
        <w:rPr>
          <w:rFonts w:ascii="Arial" w:eastAsia="Arial" w:hAnsi="Arial" w:cs="Arial"/>
        </w:rPr>
        <w:t>7- Posem en comú algunes propostes did</w:t>
      </w:r>
      <w:r>
        <w:rPr>
          <w:rFonts w:ascii="Arial" w:eastAsia="Arial" w:hAnsi="Arial" w:cs="Arial"/>
        </w:rPr>
        <w:t>àctiques</w:t>
      </w:r>
      <w:r>
        <w:rPr>
          <w:rFonts w:ascii="Arial" w:eastAsia="Arial" w:hAnsi="Arial" w:cs="Arial"/>
        </w:rPr>
        <w:t>:</w:t>
      </w:r>
    </w:p>
    <w:p w:rsidR="00ED6E9A" w:rsidRDefault="006154DF">
      <w:pPr>
        <w:pStyle w:val="normal0"/>
        <w:jc w:val="both"/>
      </w:pPr>
      <w:r>
        <w:rPr>
          <w:rFonts w:ascii="Arial" w:eastAsia="Arial" w:hAnsi="Arial" w:cs="Arial"/>
        </w:rPr>
        <w:t>- Glòria planteja el seu inte</w:t>
      </w:r>
      <w:r>
        <w:rPr>
          <w:rFonts w:ascii="Arial" w:eastAsia="Arial" w:hAnsi="Arial" w:cs="Arial"/>
        </w:rPr>
        <w:t>rès per treballar des de temàtiques de patrimoni i el camp d’aviació de La Garriga, la guerra civil i els seus efectes a La Gariga i Les Franqueses.</w:t>
      </w:r>
    </w:p>
    <w:p w:rsidR="00ED6E9A" w:rsidRDefault="006154DF">
      <w:pPr>
        <w:pStyle w:val="normal0"/>
        <w:jc w:val="both"/>
      </w:pPr>
      <w:r>
        <w:rPr>
          <w:rFonts w:ascii="Arial" w:eastAsia="Arial" w:hAnsi="Arial" w:cs="Arial"/>
        </w:rPr>
        <w:t>- Jordi està preparant una proposta per treballar la ciutat medieval amb totes les característiques per ana</w:t>
      </w:r>
      <w:r>
        <w:rPr>
          <w:rFonts w:ascii="Arial" w:eastAsia="Arial" w:hAnsi="Arial" w:cs="Arial"/>
        </w:rPr>
        <w:t>litzar el eríode.</w:t>
      </w:r>
    </w:p>
    <w:p w:rsidR="00ED6E9A" w:rsidRDefault="006154DF">
      <w:pPr>
        <w:pStyle w:val="normal0"/>
        <w:jc w:val="both"/>
      </w:pPr>
      <w:r>
        <w:rPr>
          <w:rFonts w:ascii="Arial" w:eastAsia="Arial" w:hAnsi="Arial" w:cs="Arial"/>
        </w:rPr>
        <w:t xml:space="preserve">- Susana planteja que necessita fer una pogramació/planificació al segon trimestre sobre la temàtica Ciència i societat i esplantegen diverses posibilitats. </w:t>
      </w:r>
    </w:p>
    <w:p w:rsidR="00ED6E9A" w:rsidRDefault="00ED6E9A">
      <w:pPr>
        <w:pStyle w:val="normal0"/>
        <w:jc w:val="both"/>
      </w:pPr>
    </w:p>
    <w:p w:rsidR="00ED6E9A" w:rsidRDefault="00ED6E9A">
      <w:pPr>
        <w:pStyle w:val="normal0"/>
        <w:jc w:val="both"/>
      </w:pPr>
      <w:hyperlink r:id="rId5"/>
    </w:p>
    <w:p w:rsidR="00ED6E9A" w:rsidRDefault="00ED6E9A">
      <w:pPr>
        <w:pStyle w:val="normal0"/>
        <w:jc w:val="both"/>
      </w:pPr>
      <w:hyperlink r:id="rId6"/>
    </w:p>
    <w:p w:rsidR="00ED6E9A" w:rsidRDefault="00ED6E9A">
      <w:pPr>
        <w:pStyle w:val="normal0"/>
        <w:jc w:val="both"/>
      </w:pPr>
      <w:hyperlink r:id="rId7"/>
    </w:p>
    <w:p w:rsidR="00ED6E9A" w:rsidRDefault="00ED6E9A">
      <w:pPr>
        <w:pStyle w:val="normal0"/>
        <w:jc w:val="both"/>
      </w:pPr>
      <w:hyperlink r:id="rId8"/>
    </w:p>
    <w:p w:rsidR="00ED6E9A" w:rsidRDefault="006154DF">
      <w:pPr>
        <w:pStyle w:val="normal0"/>
      </w:pPr>
      <w:r>
        <w:rPr>
          <w:rFonts w:ascii="Arial" w:eastAsia="Arial" w:hAnsi="Arial" w:cs="Arial"/>
          <w:b/>
          <w:u w:val="single"/>
        </w:rPr>
        <w:t>Acords</w:t>
      </w:r>
    </w:p>
    <w:p w:rsidR="00ED6E9A" w:rsidRDefault="00ED6E9A">
      <w:pPr>
        <w:pStyle w:val="normal0"/>
      </w:pPr>
    </w:p>
    <w:p w:rsidR="00ED6E9A" w:rsidRDefault="006154DF">
      <w:pPr>
        <w:pStyle w:val="normal0"/>
      </w:pPr>
      <w:r>
        <w:rPr>
          <w:rFonts w:ascii="Arial" w:eastAsia="Arial" w:hAnsi="Arial" w:cs="Arial"/>
        </w:rPr>
        <w:t>1- La propera es planteja pel 1</w:t>
      </w:r>
      <w:r>
        <w:rPr>
          <w:rFonts w:ascii="Arial" w:eastAsia="Arial" w:hAnsi="Arial" w:cs="Arial"/>
        </w:rPr>
        <w:t>8</w:t>
      </w:r>
      <w:r>
        <w:rPr>
          <w:rFonts w:ascii="Arial" w:eastAsia="Arial" w:hAnsi="Arial" w:cs="Arial"/>
        </w:rPr>
        <w:t xml:space="preserve"> de desembre </w:t>
      </w:r>
      <w:r>
        <w:rPr>
          <w:rFonts w:ascii="Arial" w:eastAsia="Arial" w:hAnsi="Arial" w:cs="Arial"/>
        </w:rPr>
        <w:t xml:space="preserve">però donades les dificultats del moment es queda que es farà </w:t>
      </w:r>
      <w:r>
        <w:rPr>
          <w:rFonts w:ascii="Arial" w:eastAsia="Arial" w:hAnsi="Arial" w:cs="Arial"/>
        </w:rPr>
        <w:t>un Doodle per veure quin dia li va millor a la majoria.</w:t>
      </w:r>
    </w:p>
    <w:p w:rsidR="00ED6E9A" w:rsidRDefault="006154DF">
      <w:pPr>
        <w:pStyle w:val="normal0"/>
      </w:pPr>
      <w:r>
        <w:rPr>
          <w:rFonts w:ascii="Arial" w:eastAsia="Arial" w:hAnsi="Arial" w:cs="Arial"/>
        </w:rPr>
        <w:t xml:space="preserve">2- </w:t>
      </w:r>
      <w:r>
        <w:rPr>
          <w:rFonts w:ascii="Arial" w:eastAsia="Arial" w:hAnsi="Arial" w:cs="Arial"/>
        </w:rPr>
        <w:t xml:space="preserve">Fer el seguiment del Delicious i de les etiquetes que anirà penjant al curs en Jordi; </w:t>
      </w:r>
    </w:p>
    <w:p w:rsidR="00ED6E9A" w:rsidRDefault="006154DF">
      <w:pPr>
        <w:pStyle w:val="normal0"/>
      </w:pPr>
      <w:r>
        <w:rPr>
          <w:rFonts w:ascii="Arial" w:eastAsia="Arial" w:hAnsi="Arial" w:cs="Arial"/>
        </w:rPr>
        <w:t>3- Explicar o plantejar els criteris escollits per fer la tria de recursos;</w:t>
      </w:r>
    </w:p>
    <w:p w:rsidR="00ED6E9A" w:rsidRDefault="006154DF">
      <w:pPr>
        <w:pStyle w:val="normal0"/>
      </w:pPr>
      <w:r>
        <w:rPr>
          <w:rFonts w:ascii="Arial" w:eastAsia="Arial" w:hAnsi="Arial" w:cs="Arial"/>
        </w:rPr>
        <w:t>4- Fer una petita sessi</w:t>
      </w:r>
      <w:r>
        <w:rPr>
          <w:rFonts w:ascii="Arial" w:eastAsia="Arial" w:hAnsi="Arial" w:cs="Arial"/>
        </w:rPr>
        <w:t>ó pràctica de com es configura i com funciona un compte Delicious</w:t>
      </w:r>
    </w:p>
    <w:p w:rsidR="00ED6E9A" w:rsidRDefault="00ED6E9A">
      <w:pPr>
        <w:pStyle w:val="normal0"/>
      </w:pPr>
    </w:p>
    <w:p w:rsidR="00ED6E9A" w:rsidRDefault="006154DF">
      <w:pPr>
        <w:pStyle w:val="normal0"/>
      </w:pPr>
      <w:r>
        <w:rPr>
          <w:rFonts w:ascii="Arial" w:eastAsia="Arial" w:hAnsi="Arial" w:cs="Arial"/>
        </w:rPr>
        <w:t>---------------------------------------</w:t>
      </w:r>
    </w:p>
    <w:p w:rsidR="00ED6E9A" w:rsidRDefault="00ED6E9A">
      <w:pPr>
        <w:pStyle w:val="normal0"/>
      </w:pPr>
    </w:p>
    <w:p w:rsidR="00ED6E9A" w:rsidRDefault="006154DF">
      <w:pPr>
        <w:pStyle w:val="normal0"/>
      </w:pPr>
      <w:r>
        <w:rPr>
          <w:rFonts w:ascii="Arial" w:eastAsia="Arial" w:hAnsi="Arial" w:cs="Arial"/>
        </w:rPr>
        <w:t>5- Queda pendent per la propera sessió p</w:t>
      </w:r>
      <w:r>
        <w:rPr>
          <w:rFonts w:ascii="Arial" w:eastAsia="Arial" w:hAnsi="Arial" w:cs="Arial"/>
        </w:rPr>
        <w:t>arlar en properes sessions de llibres de text i la utilització que en fem.</w:t>
      </w:r>
    </w:p>
    <w:p w:rsidR="00ED6E9A" w:rsidRDefault="00ED6E9A">
      <w:pPr>
        <w:pStyle w:val="normal0"/>
      </w:pPr>
    </w:p>
    <w:p w:rsidR="00ED6E9A" w:rsidRDefault="00ED6E9A">
      <w:pPr>
        <w:pStyle w:val="normal0"/>
      </w:pPr>
    </w:p>
    <w:p w:rsidR="00ED6E9A" w:rsidRDefault="00ED6E9A">
      <w:pPr>
        <w:pStyle w:val="normal0"/>
      </w:pPr>
    </w:p>
    <w:p w:rsidR="00ED6E9A" w:rsidRDefault="00ED6E9A">
      <w:pPr>
        <w:pStyle w:val="normal0"/>
      </w:pPr>
    </w:p>
    <w:p w:rsidR="00ED6E9A" w:rsidRDefault="00ED6E9A">
      <w:pPr>
        <w:pStyle w:val="normal0"/>
      </w:pPr>
    </w:p>
    <w:p w:rsidR="00ED6E9A" w:rsidRDefault="00ED6E9A">
      <w:pPr>
        <w:pStyle w:val="normal0"/>
      </w:pPr>
    </w:p>
    <w:sectPr w:rsidR="00ED6E9A" w:rsidSect="00ED6E9A">
      <w:pgSz w:w="11906" w:h="16838"/>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oNotTrackMoves/>
  <w:defaultTabStop w:val="720"/>
  <w:hyphenationZone w:val="425"/>
  <w:characterSpacingControl w:val="doNotCompress"/>
  <w:compat>
    <w:useFELayout/>
  </w:compat>
  <w:rsids>
    <w:rsidRoot w:val="00ED6E9A"/>
    <w:rsid w:val="006154DF"/>
    <w:rsid w:val="00ED6E9A"/>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_tradnl"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D6E9A"/>
    <w:pPr>
      <w:spacing w:before="480" w:after="120"/>
      <w:contextualSpacing/>
      <w:outlineLvl w:val="0"/>
    </w:pPr>
    <w:rPr>
      <w:b/>
      <w:sz w:val="48"/>
    </w:rPr>
  </w:style>
  <w:style w:type="paragraph" w:styleId="Ttulo2">
    <w:name w:val="heading 2"/>
    <w:basedOn w:val="normal0"/>
    <w:next w:val="normal0"/>
    <w:rsid w:val="00ED6E9A"/>
    <w:pPr>
      <w:spacing w:before="360" w:after="80"/>
      <w:contextualSpacing/>
      <w:outlineLvl w:val="1"/>
    </w:pPr>
    <w:rPr>
      <w:b/>
      <w:sz w:val="36"/>
    </w:rPr>
  </w:style>
  <w:style w:type="paragraph" w:styleId="Ttulo3">
    <w:name w:val="heading 3"/>
    <w:basedOn w:val="normal0"/>
    <w:next w:val="normal0"/>
    <w:rsid w:val="00ED6E9A"/>
    <w:pPr>
      <w:spacing w:before="280" w:after="80"/>
      <w:contextualSpacing/>
      <w:outlineLvl w:val="2"/>
    </w:pPr>
    <w:rPr>
      <w:b/>
      <w:sz w:val="28"/>
    </w:rPr>
  </w:style>
  <w:style w:type="paragraph" w:styleId="Ttulo4">
    <w:name w:val="heading 4"/>
    <w:basedOn w:val="normal0"/>
    <w:next w:val="normal0"/>
    <w:rsid w:val="00ED6E9A"/>
    <w:pPr>
      <w:spacing w:before="240" w:after="40"/>
      <w:contextualSpacing/>
      <w:outlineLvl w:val="3"/>
    </w:pPr>
    <w:rPr>
      <w:b/>
    </w:rPr>
  </w:style>
  <w:style w:type="paragraph" w:styleId="Ttulo5">
    <w:name w:val="heading 5"/>
    <w:basedOn w:val="normal0"/>
    <w:next w:val="normal0"/>
    <w:rsid w:val="00ED6E9A"/>
    <w:pPr>
      <w:spacing w:before="220" w:after="40"/>
      <w:contextualSpacing/>
      <w:outlineLvl w:val="4"/>
    </w:pPr>
    <w:rPr>
      <w:b/>
      <w:sz w:val="22"/>
    </w:rPr>
  </w:style>
  <w:style w:type="paragraph" w:styleId="Ttulo6">
    <w:name w:val="heading 6"/>
    <w:basedOn w:val="normal0"/>
    <w:next w:val="normal0"/>
    <w:rsid w:val="00ED6E9A"/>
    <w:pPr>
      <w:spacing w:before="200" w:after="40"/>
      <w:contextualSpacing/>
      <w:outlineLvl w:val="5"/>
    </w:pPr>
    <w:rPr>
      <w:b/>
      <w:sz w:val="20"/>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normal0">
    <w:name w:val="normal"/>
    <w:rsid w:val="00ED6E9A"/>
    <w:pPr>
      <w:spacing w:after="0"/>
    </w:pPr>
    <w:rPr>
      <w:rFonts w:ascii="Times New Roman" w:eastAsia="Times New Roman" w:hAnsi="Times New Roman" w:cs="Times New Roman"/>
      <w:color w:val="000000"/>
    </w:rPr>
  </w:style>
  <w:style w:type="paragraph" w:styleId="Ttulo">
    <w:name w:val="Title"/>
    <w:basedOn w:val="normal0"/>
    <w:next w:val="normal0"/>
    <w:rsid w:val="00ED6E9A"/>
    <w:pPr>
      <w:spacing w:before="480" w:after="120"/>
      <w:contextualSpacing/>
    </w:pPr>
    <w:rPr>
      <w:b/>
      <w:sz w:val="72"/>
    </w:rPr>
  </w:style>
  <w:style w:type="paragraph" w:styleId="Subttulo">
    <w:name w:val="Subtitle"/>
    <w:basedOn w:val="normal0"/>
    <w:next w:val="normal0"/>
    <w:rsid w:val="00ED6E9A"/>
    <w:pPr>
      <w:spacing w:before="360" w:after="80"/>
      <w:contextualSpacing/>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ites.google.com/site/gticsvo/2013-2014" TargetMode="External"/><Relationship Id="rId5" Type="http://schemas.openxmlformats.org/officeDocument/2006/relationships/hyperlink" Target="http://www.xtec.cat/web/formacio/tecnologia_aprenentatge_coneixement/jornades/tig" TargetMode="External"/><Relationship Id="rId6" Type="http://schemas.openxmlformats.org/officeDocument/2006/relationships/hyperlink" Target="http://www.xtec.cat/web/formacio/tecnologia_aprenentatge_coneixement/jornades/tig" TargetMode="External"/><Relationship Id="rId7" Type="http://schemas.openxmlformats.org/officeDocument/2006/relationships/hyperlink" Target="http://www.xtec.cat/web/formacio/tecnologia_aprenentatge_coneixement/jornades/tig" TargetMode="External"/><Relationship Id="rId8" Type="http://schemas.openxmlformats.org/officeDocument/2006/relationships/hyperlink" Target="http://www.xtec.cat/web/formacio/tecnologia_aprenentatge_coneixement/jornades/ti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Word 12.0.0</Application>
  <DocSecurity>0</DocSecurity>
  <Lines>35</Lines>
  <Paragraphs>8</Paragraphs>
  <ScaleCrop>false</ScaleCrop>
  <Company>Departament Ensenyament</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ICSVO_2013-2014_Segona_Sessió.docx</dc:title>
  <cp:lastModifiedBy>malbert</cp:lastModifiedBy>
  <cp:revision>2</cp:revision>
  <dcterms:created xsi:type="dcterms:W3CDTF">2013-11-19T22:59:00Z</dcterms:created>
  <dcterms:modified xsi:type="dcterms:W3CDTF">2013-11-19T22:59:00Z</dcterms:modified>
</cp:coreProperties>
</file>